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ЗАКОН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ВОЛГОГРАДСКОЙ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22 октября 2015 года N 178-ОД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Принят Волгоградской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областной Думой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октября 2015 года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1. Отношения, регулируемые настоящим Законом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Настоящим Законом на основании Федерального закона от 24 июля 1998 года N 124-ФЗ "Об основных гарантиях прав ребенка в Российской Федерации", иных федеральных законов, Устава Волгоградской области 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управомоченными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Иные понятия, используемые в настоящем Законе, применяются в значениях, определенных федеральным законодательством.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ребенка и (или) его законного представителя;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должностного лица, осуществляющего правоприменительную процедуру (действие) с участием или в интересах ребенка;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уполномоченного по правам ребенка в Волгоградской области;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должностных лиц органов государственной системы профилактики безнадзорности и правонарушений несовершеннолетних.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Уполномоченные органы в пределах своей компетенции: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 стендах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направляют детей в подведомственные организации (учреждения);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уведомляют должностных лиц, осуществляющих правоприменительную процедуру (действие), о предпринятых действиях.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 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Организации социального обслуживания в соответствии с Федеральным законом от 28 декабря 2013 года N 442-ФЗ "Об основах социального обслуживания граждан в Российской Федерации" 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 Законом Волгоградской области от 27 ноября 2012 года N 164-ОД "О бесплатной юридической помощи на территории Волгоградской области".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Уполномоченные органы осуществляют иные полномочия, предусмотренные федеральным законодательством и законодательством Волгоградской области.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Губернатор Волгоградской области вправе возложить данные полномочия на один из органов исполнительной власти Волгоградской области.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7. Контроль за исполнением настоящего Закона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 за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Уполномоченные органы осуществляют контроль за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порядке, установленном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Общественный контроль за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8. Вступление в силу настоящего Закона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И.о. Губернатора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Волгоградской области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А.А.ФЕДЮНИН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октября 2015 года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178-ОД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